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FEAE7D9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3A8B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30216382"/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="00C804D9"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6CC14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345E8C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52FA907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3251DC19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Yönergelere uygun olarak farklı yönlere uzanır.</w:t>
            </w:r>
          </w:p>
        </w:tc>
        <w:tc>
          <w:tcPr>
            <w:tcW w:w="425" w:type="dxa"/>
          </w:tcPr>
          <w:p w14:paraId="31B2041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B4A607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34125582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425" w:type="dxa"/>
          </w:tcPr>
          <w:p w14:paraId="587678A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00160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59150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899B1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0B05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4D781A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425" w:type="dxa"/>
          </w:tcPr>
          <w:p w14:paraId="3659E66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E9B95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772A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A539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833C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04FFAF77" w14:textId="77777777" w:rsidTr="00033A3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047469C" w14:textId="4D897677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425" w:type="dxa"/>
          </w:tcPr>
          <w:p w14:paraId="496C89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F4B00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11DDBA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73F29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EC31C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C5B158E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2A9CC043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425" w:type="dxa"/>
          </w:tcPr>
          <w:p w14:paraId="3E576C74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8772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300B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2D8326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D394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4215C258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6BE42A11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425" w:type="dxa"/>
          </w:tcPr>
          <w:p w14:paraId="1BF66AA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65F9D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2E3B9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B005B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D70CE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AC5240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3E346B09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425" w:type="dxa"/>
          </w:tcPr>
          <w:p w14:paraId="47FEBAB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4D328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9751A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248F3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7347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32894C09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1A9F6616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425" w:type="dxa"/>
          </w:tcPr>
          <w:p w14:paraId="7F6086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C7F4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7AA74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6FE6E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AB1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AD2ED62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425" w:type="dxa"/>
          </w:tcPr>
          <w:p w14:paraId="4306622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645697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425" w:type="dxa"/>
          </w:tcPr>
          <w:p w14:paraId="3682554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2ABE44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4B29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7A6BEA9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367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846E5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8AC0E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170C9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1D79E2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34626D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34D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92817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7EC13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78A9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B7ABB29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12C0EBB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209B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FBA38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BC18F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17007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C08F6D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425" w:type="dxa"/>
          </w:tcPr>
          <w:p w14:paraId="5B3148C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2AC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E98A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135FE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369A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BC2C4" w14:textId="77777777" w:rsidTr="003E14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21CA4D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3932F13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78D6E7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D48B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B552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DE3CE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D3B9F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672DE9C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2B922CE1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425" w:type="dxa"/>
          </w:tcPr>
          <w:p w14:paraId="7A897E5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C13A5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E892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73799C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3EC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3C6D65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425" w:type="dxa"/>
          </w:tcPr>
          <w:p w14:paraId="76B4220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89633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AF3F1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1546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3F80C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3AE3C56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 w:rsidR="00684F90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bookmarkStart w:id="2" w:name="_Hlk159409353"/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="00684F90"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  <w:bookmarkEnd w:id="2"/>
          </w:p>
        </w:tc>
        <w:tc>
          <w:tcPr>
            <w:tcW w:w="425" w:type="dxa"/>
          </w:tcPr>
          <w:p w14:paraId="7DF12F6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6F2635D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425" w:type="dxa"/>
          </w:tcPr>
          <w:p w14:paraId="127EF32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0AEF924F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425" w:type="dxa"/>
          </w:tcPr>
          <w:p w14:paraId="183CF54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5655F80F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425" w:type="dxa"/>
          </w:tcPr>
          <w:p w14:paraId="2684F2A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0EB1B814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425" w:type="dxa"/>
          </w:tcPr>
          <w:p w14:paraId="00E488B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22BEFE0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425" w:type="dxa"/>
          </w:tcPr>
          <w:p w14:paraId="5637C26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772FB9D0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425" w:type="dxa"/>
          </w:tcPr>
          <w:p w14:paraId="45F94C8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295544D6" w:rsidR="00A865ED" w:rsidRPr="00821D3C" w:rsidRDefault="005728C2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728C2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12. Bedeniyle ilgili temizlik kurallarını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583530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580C" w14:textId="09A33F12" w:rsidR="00684F90" w:rsidRPr="003424CE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3" w:name="_Hlk159409426"/>
            <w:r w:rsidRPr="003424CE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Elini/yüzünü </w:t>
            </w:r>
            <w:r w:rsidRPr="003424CE">
              <w:rPr>
                <w:rFonts w:ascii="Comic Sans MS" w:hAnsi="Comic Sans MS"/>
                <w:color w:val="231F20"/>
                <w:spacing w:val="-1"/>
                <w:sz w:val="20"/>
                <w:szCs w:val="20"/>
              </w:rPr>
              <w:t>yıkar.</w:t>
            </w:r>
            <w:r w:rsidRPr="003424CE">
              <w:rPr>
                <w:rFonts w:ascii="Comic Sans MS" w:hAnsi="Comic Sans MS"/>
                <w:color w:val="231F20"/>
                <w:spacing w:val="-56"/>
                <w:sz w:val="20"/>
                <w:szCs w:val="20"/>
              </w:rPr>
              <w:t xml:space="preserve"> </w:t>
            </w:r>
            <w:bookmarkEnd w:id="3"/>
          </w:p>
        </w:tc>
        <w:tc>
          <w:tcPr>
            <w:tcW w:w="425" w:type="dxa"/>
          </w:tcPr>
          <w:p w14:paraId="268975B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5284C69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02CF" w14:textId="029BC724" w:rsidR="00684F90" w:rsidRPr="003424CE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4" w:name="_Hlk159409444"/>
            <w:r w:rsidRPr="003424CE">
              <w:rPr>
                <w:rFonts w:ascii="Comic Sans MS" w:hAnsi="Comic Sans MS"/>
                <w:color w:val="231F20"/>
                <w:sz w:val="20"/>
                <w:szCs w:val="20"/>
              </w:rPr>
              <w:t>Tuvalet gereksinimine yönelik işleri yapar.</w:t>
            </w:r>
            <w:r w:rsidRPr="003424CE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  <w:bookmarkEnd w:id="4"/>
          </w:p>
        </w:tc>
        <w:tc>
          <w:tcPr>
            <w:tcW w:w="425" w:type="dxa"/>
          </w:tcPr>
          <w:p w14:paraId="327DA1B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8FF9E1F" w14:textId="77777777" w:rsidTr="00E92F7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2C49" w14:textId="289E8354" w:rsidR="00684F90" w:rsidRPr="003424CE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Beden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4"/>
                <w:w w:val="105"/>
                <w:sz w:val="20"/>
                <w:szCs w:val="20"/>
              </w:rPr>
              <w:t>temizliğiyle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ilgili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araç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gereçleri</w:t>
            </w:r>
            <w:r w:rsidRPr="003424CE">
              <w:rPr>
                <w:rFonts w:ascii="Comic Sans MS" w:hAnsi="Comic Sans MS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3424CE">
              <w:rPr>
                <w:rFonts w:ascii="Comic Sans MS" w:hAnsi="Comic Sans MS"/>
                <w:color w:val="231F20"/>
                <w:spacing w:val="-3"/>
                <w:w w:val="105"/>
                <w:sz w:val="20"/>
                <w:szCs w:val="20"/>
              </w:rPr>
              <w:t>kullanır.</w:t>
            </w:r>
          </w:p>
        </w:tc>
        <w:tc>
          <w:tcPr>
            <w:tcW w:w="425" w:type="dxa"/>
          </w:tcPr>
          <w:p w14:paraId="6297EC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3C25BC7" w14:textId="77777777" w:rsidTr="00D276DD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9692848" w14:textId="4DADB5B4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425" w:type="dxa"/>
          </w:tcPr>
          <w:p w14:paraId="323B491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482B297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425" w:type="dxa"/>
          </w:tcPr>
          <w:p w14:paraId="55A0907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41F29CD5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söyler.</w:t>
            </w:r>
          </w:p>
        </w:tc>
        <w:tc>
          <w:tcPr>
            <w:tcW w:w="425" w:type="dxa"/>
          </w:tcPr>
          <w:p w14:paraId="17D1639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75A6A8D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425" w:type="dxa"/>
          </w:tcPr>
          <w:p w14:paraId="5FFFE46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FD9D052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lastRenderedPageBreak/>
              <w:t>Yemeği aşamalarına uygun olarak hazırlar.</w:t>
            </w:r>
          </w:p>
        </w:tc>
        <w:tc>
          <w:tcPr>
            <w:tcW w:w="425" w:type="dxa"/>
          </w:tcPr>
          <w:p w14:paraId="0B4ABF0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98CDEE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4706" w14:textId="4C8ADE5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425" w:type="dxa"/>
          </w:tcPr>
          <w:p w14:paraId="1473B3E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CA89F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1B1C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933534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F787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59F0EA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C2FA" w14:textId="2202E737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425" w:type="dxa"/>
          </w:tcPr>
          <w:p w14:paraId="1154AFF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F0351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322F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54B0C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0F222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D68062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Yemek masasını toplar.</w:t>
            </w:r>
          </w:p>
        </w:tc>
        <w:tc>
          <w:tcPr>
            <w:tcW w:w="425" w:type="dxa"/>
          </w:tcPr>
          <w:p w14:paraId="0E1E96B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D90BC1A" w14:textId="77777777" w:rsidTr="006317C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5C3AE89" w14:textId="344DF5C0" w:rsidR="005728C2" w:rsidRPr="00A865ED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425" w:type="dxa"/>
          </w:tcPr>
          <w:p w14:paraId="0F0B6D6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A987CF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13A984BA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425" w:type="dxa"/>
          </w:tcPr>
          <w:p w14:paraId="603375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F5D6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202C1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47394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6C4B7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1C4BDE7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425" w:type="dxa"/>
          </w:tcPr>
          <w:p w14:paraId="71D6908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0B05D8F" w14:textId="77777777" w:rsidTr="0025408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AF5CBAE" w14:textId="4622DD4A" w:rsidR="005728C2" w:rsidRPr="00A865ED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425" w:type="dxa"/>
          </w:tcPr>
          <w:p w14:paraId="5293A7A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646350C6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425" w:type="dxa"/>
          </w:tcPr>
          <w:p w14:paraId="0108730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5A9AF59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425" w:type="dxa"/>
          </w:tcPr>
          <w:p w14:paraId="691B9D9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19D26195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425" w:type="dxa"/>
          </w:tcPr>
          <w:p w14:paraId="4EC23C8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7AAF704D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425" w:type="dxa"/>
          </w:tcPr>
          <w:p w14:paraId="307E8AA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57F95E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0460" w14:textId="1FCCF6D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425" w:type="dxa"/>
          </w:tcPr>
          <w:p w14:paraId="249D98E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FF174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2CDE5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A06B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BFADE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F1E738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1CC7" w14:textId="659322D0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425" w:type="dxa"/>
          </w:tcPr>
          <w:p w14:paraId="7807F8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CC8A8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BCCB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21A4B2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C0C3A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01CFB157" w14:textId="77777777" w:rsidTr="007A1B1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4F7FB34E" w14:textId="55AE295A" w:rsidR="00D7238A" w:rsidRPr="00A75247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425" w:type="dxa"/>
          </w:tcPr>
          <w:p w14:paraId="710E85B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09A7BA55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425" w:type="dxa"/>
          </w:tcPr>
          <w:p w14:paraId="61D4CF3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8EBFC0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425" w:type="dxa"/>
          </w:tcPr>
          <w:p w14:paraId="0A48B67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204D2DA2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425" w:type="dxa"/>
          </w:tcPr>
          <w:p w14:paraId="3DA53725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38A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F1F85FA" w:rsidR="00D7238A" w:rsidRPr="00821D3C" w:rsidRDefault="00D7238A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425" w:type="dxa"/>
          </w:tcPr>
          <w:p w14:paraId="7838B1E6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D7238A" w:rsidRPr="00BE5561" w:rsidRDefault="00D7238A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6D87F117" w14:textId="77777777" w:rsidTr="00FD32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86D24A" w14:textId="73366628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425" w:type="dxa"/>
          </w:tcPr>
          <w:p w14:paraId="6B3E48CE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45E9B340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425" w:type="dxa"/>
          </w:tcPr>
          <w:p w14:paraId="6AE2E600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24E4FF7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1F6BF2F7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425" w:type="dxa"/>
          </w:tcPr>
          <w:p w14:paraId="18DADE73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4A84A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08CF70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0ACA23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9815F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718E581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3C88C943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425" w:type="dxa"/>
          </w:tcPr>
          <w:p w14:paraId="6D91C1EC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96789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959C5B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9C21A2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C2FDC6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6368D2B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FB7576A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425" w:type="dxa"/>
          </w:tcPr>
          <w:p w14:paraId="08575197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E1CF45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D9537F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650947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21AFF9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9E007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DD5AFE8" w14:textId="0A18CC67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425" w:type="dxa"/>
          </w:tcPr>
          <w:p w14:paraId="29CA174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EB90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54CF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35534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C7A3B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0122F5A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74664A5B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425" w:type="dxa"/>
          </w:tcPr>
          <w:p w14:paraId="0B0EBB7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932FA41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2C9CD802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425" w:type="dxa"/>
          </w:tcPr>
          <w:p w14:paraId="2F869A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E3D42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4FFB6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6D2AB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0D5999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6EFAD167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5CBDB743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çevresel riskleri söyler.</w:t>
            </w:r>
          </w:p>
        </w:tc>
        <w:tc>
          <w:tcPr>
            <w:tcW w:w="425" w:type="dxa"/>
          </w:tcPr>
          <w:p w14:paraId="6E18FB87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64D3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7E569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CD67A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E485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133F7514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425" w:type="dxa"/>
          </w:tcPr>
          <w:p w14:paraId="695C6675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C5523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5C120E8A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Hastalık durumunda görülen belirtileri söyler</w:t>
            </w:r>
          </w:p>
        </w:tc>
        <w:tc>
          <w:tcPr>
            <w:tcW w:w="425" w:type="dxa"/>
          </w:tcPr>
          <w:p w14:paraId="4038799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D853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0D3C3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CB052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90C15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1CDB69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947A414" w14:textId="047B4906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Hastalığın iyileşme sürecinde temizlik, tedavi için gerekli olan kurallara uyar</w:t>
            </w:r>
          </w:p>
        </w:tc>
        <w:tc>
          <w:tcPr>
            <w:tcW w:w="425" w:type="dxa"/>
          </w:tcPr>
          <w:p w14:paraId="4C6E89F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AF24B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1F65F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8133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2523C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5B17FC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7A6501A8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425" w:type="dxa"/>
          </w:tcPr>
          <w:p w14:paraId="75BD850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4C29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C925E5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F874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B58B6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1B6896"/>
    <w:rsid w:val="003424CE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9E0E1E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63A8B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16</cp:revision>
  <dcterms:created xsi:type="dcterms:W3CDTF">2024-11-02T23:19:00Z</dcterms:created>
  <dcterms:modified xsi:type="dcterms:W3CDTF">2026-05-20T21:41:00Z</dcterms:modified>
</cp:coreProperties>
</file>